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0B3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附件1：</w:t>
      </w:r>
    </w:p>
    <w:p w14:paraId="2FD068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sz w:val="32"/>
          <w:szCs w:val="32"/>
          <w:lang w:eastAsia="zh-CN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“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>烽火弦歌·艺启新章</w:t>
      </w:r>
      <w:r>
        <w:rPr>
          <w:rFonts w:hint="eastAsia" w:ascii="华文中宋" w:hAnsi="华文中宋" w:eastAsia="华文中宋" w:cs="华文中宋"/>
          <w:b/>
          <w:sz w:val="32"/>
          <w:szCs w:val="32"/>
        </w:rPr>
        <w:t>”文艺主题班团日活动指引</w:t>
      </w:r>
    </w:p>
    <w:p w14:paraId="7D0804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630A9E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为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深入学习贯彻习近平新时代中国特色社会主义思想，纪念中国人民抗日战争暨世界反法西斯战争胜利80周年</w:t>
      </w:r>
      <w:r>
        <w:rPr>
          <w:rFonts w:hint="eastAsia" w:ascii="仿宋_GB2312" w:hAnsi="Times New Roman" w:eastAsia="仿宋_GB2312" w:cs="Times New Roman"/>
          <w:sz w:val="28"/>
          <w:szCs w:val="28"/>
        </w:rPr>
        <w:t>，进一步激发我校学生“爱党、爱国、爱校”的深厚情怀，提高学生审美和人文素养。</w:t>
      </w:r>
      <w:r>
        <w:rPr>
          <w:rFonts w:hint="eastAsia" w:ascii="仿宋_GB2312" w:eastAsia="仿宋_GB2312"/>
          <w:bCs/>
          <w:sz w:val="28"/>
          <w:szCs w:val="28"/>
        </w:rPr>
        <w:t>经研究决定，面向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20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2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4级本科班团支部</w:t>
      </w:r>
      <w:r>
        <w:rPr>
          <w:rFonts w:hint="eastAsia" w:ascii="仿宋_GB2312" w:hAnsi="Times New Roman" w:eastAsia="仿宋_GB2312" w:cs="Times New Roman"/>
          <w:sz w:val="28"/>
          <w:szCs w:val="28"/>
        </w:rPr>
        <w:t>开展“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烽火弦歌·艺启新章</w:t>
      </w:r>
      <w:r>
        <w:rPr>
          <w:rFonts w:hint="eastAsia" w:ascii="仿宋_GB2312" w:hAnsi="Times New Roman" w:eastAsia="仿宋_GB2312" w:cs="Times New Roman"/>
          <w:sz w:val="28"/>
          <w:szCs w:val="28"/>
        </w:rPr>
        <w:t>”文艺主题班团日活动（</w:t>
      </w:r>
      <w:r>
        <w:rPr>
          <w:rFonts w:hint="eastAsia" w:ascii="仿宋_GB2312" w:eastAsia="仿宋_GB2312"/>
          <w:bCs/>
          <w:sz w:val="28"/>
          <w:szCs w:val="28"/>
        </w:rPr>
        <w:t>以下简称“文艺主题团日”）</w:t>
      </w:r>
      <w:r>
        <w:rPr>
          <w:rFonts w:hint="eastAsia" w:ascii="仿宋_GB2312" w:hAnsi="Times New Roman" w:eastAsia="仿宋_GB2312" w:cs="Times New Roman"/>
          <w:sz w:val="28"/>
          <w:szCs w:val="28"/>
        </w:rPr>
        <w:t>。</w:t>
      </w:r>
    </w:p>
    <w:p w14:paraId="36B2354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textAlignment w:val="auto"/>
        <w:rPr>
          <w:rFonts w:hint="eastAsia"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b w:val="0"/>
          <w:bCs w:val="0"/>
          <w:sz w:val="28"/>
          <w:szCs w:val="28"/>
        </w:rPr>
        <w:t>一、活动对象</w:t>
      </w:r>
    </w:p>
    <w:p w14:paraId="6A07AF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20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2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4级本科班团支部</w:t>
      </w:r>
    </w:p>
    <w:p w14:paraId="5C43F06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textAlignment w:val="auto"/>
        <w:rPr>
          <w:rFonts w:hint="eastAsia"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b w:val="0"/>
          <w:bCs w:val="0"/>
          <w:sz w:val="28"/>
          <w:szCs w:val="28"/>
        </w:rPr>
        <w:t>二、活动安排</w:t>
      </w:r>
    </w:p>
    <w:p w14:paraId="50A77B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本次班团日活动共分为培训动员、艺术鉴赏与讨论、艺术实践三个阶段。</w:t>
      </w:r>
    </w:p>
    <w:p w14:paraId="1327A9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（一）培训动员（第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周）</w:t>
      </w:r>
    </w:p>
    <w:p w14:paraId="722774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对2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02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4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级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团支书召开说明会，就文艺主题团日整体流程、各环节注意事项等进行说明讲解。</w:t>
      </w:r>
    </w:p>
    <w:p w14:paraId="0B5961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（二）艺术鉴赏与讨论（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月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1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7日至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月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2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8日，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第4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-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5周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）</w:t>
      </w:r>
    </w:p>
    <w:p w14:paraId="1A9B1D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1.艺术鉴赏</w:t>
      </w:r>
    </w:p>
    <w:p w14:paraId="42C152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3月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1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7日至3月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2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1日（第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4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周）、3月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2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4日至3月28日（第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周），校团委安排经过培训的高水平艺术团团员进入各班团支部，进行艺术鉴赏公开课，学习校歌演唱，普及艺术知识。</w:t>
      </w:r>
    </w:p>
    <w:p w14:paraId="49AF77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公开课预约时间为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1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日—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1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日，届时会通知学院负责人具体预约方式。请务必在此时间段内预约，过期则无法预约；地点由校团委青年文体活动指导中心统一安排。</w:t>
      </w:r>
    </w:p>
    <w:p w14:paraId="61D4C7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2.艺术讨论</w:t>
      </w:r>
    </w:p>
    <w:p w14:paraId="52B95D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bookmarkStart w:id="0" w:name="OLE_LINK2"/>
      <w:bookmarkEnd w:id="0"/>
      <w:bookmarkStart w:id="1" w:name="OLE_LINK1"/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主题团日期间，各班团支部应自行组织以“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烽火弦歌·艺启新章</w:t>
      </w:r>
      <w:r>
        <w:rPr>
          <w:rFonts w:hint="eastAsia" w:ascii="仿宋_GB2312" w:hAnsi="Times New Roman" w:eastAsia="仿宋_GB2312" w:cs="Times New Roman"/>
          <w:sz w:val="28"/>
          <w:szCs w:val="28"/>
        </w:rPr>
        <w:t>”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为主题开展主题团会</w:t>
      </w:r>
      <w:bookmarkEnd w:id="1"/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，校团委将随机派出督察员进行活动督察。各班团支部在到梦空间系统内发布活动，本班团支部成员报名、签到，团支书或文艺委员在活动花絮中上传本班合影（同时可选择上传各类活动花絮）；关于文艺主题团日的到梦空间活动，组织者可加工作履历和文体活动积分，参会者可加文体活动积分，具体操作流程按照学院团委通知进行。截止时间为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/>
        </w:rPr>
        <w:t>0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日（第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周周日）。各班团支部可邀请学生艺术团团员共同参与艺术讨论活动。</w:t>
      </w:r>
    </w:p>
    <w:p w14:paraId="169805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活动结束后各班团支部须提交一篇活动新闻稿（含照片1-2张，注明撰稿人的班级与姓名），由各学院负责人统一收齐，于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/>
        </w:rPr>
        <w:t>0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日（第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周周日）前将新闻稿发送至邮箱ustbtwwtb@163.com。</w:t>
      </w:r>
    </w:p>
    <w:p w14:paraId="7EFC91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（三）艺术实践（3月31日至 4月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1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7日，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第6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-8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周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）</w:t>
      </w:r>
    </w:p>
    <w:p w14:paraId="457AE5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主题团日期间，要求每个班团支部创作一个文艺节目，并开展一次艺术表演实践（艺术实践形式为集中展演）。各班团支部应在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4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月2日（第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6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周周三）前提交艺术实践节目方案（附件1-2）给学院负责人，由学院负责人收集整理后发邮件至ustbtwwtb@163.com。</w:t>
      </w:r>
    </w:p>
    <w:p w14:paraId="1FC8D5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节目主题、形式等相关要求如下:</w:t>
      </w:r>
    </w:p>
    <w:p w14:paraId="6DBABF5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bCs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节目主题要结合班团日主题，主要围绕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学习宣传贯彻党的二十大精神、纪念中国人民抗日战争暨世界反法西斯战争胜利80周年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弘扬爱党爱国爱校精神、践行新时代青年使命担当等主题，</w:t>
      </w:r>
      <w:r>
        <w:rPr>
          <w:rFonts w:hint="eastAsia" w:ascii="仿宋_GB2312" w:hAnsi="Times New Roman" w:eastAsia="仿宋_GB2312" w:cs="Times New Roman"/>
          <w:b w:val="0"/>
          <w:bCs/>
          <w:kern w:val="0"/>
          <w:sz w:val="28"/>
          <w:szCs w:val="28"/>
        </w:rPr>
        <w:t>展现我校学子积极向上的精神面貌。</w:t>
      </w:r>
    </w:p>
    <w:p w14:paraId="7E9E815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节目倡导原创性、群众性。</w:t>
      </w:r>
    </w:p>
    <w:p w14:paraId="7E5FA4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（3）鼓励班团支部排练时，聘请相关指导教师（校内思政课教师、辅导员、艺术团团员等）对节目方向进行整体把握、在节目排练时给予指导，提升节目水平。</w:t>
      </w:r>
    </w:p>
    <w:p w14:paraId="017116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（4）节目形式分为表演类（合唱、情景剧、舞蹈、曲艺、器乐、朗诵）以及文化产品类（微电影）。</w:t>
      </w:r>
    </w:p>
    <w:p w14:paraId="35C1F7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（5）在节目的参与人数上，原则上要求全体参加；在节目时长方面，合唱、舞蹈、器乐节目时间在5分钟以内，情景剧、曲艺、微电影等节目时间在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6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分钟以内。</w:t>
      </w:r>
    </w:p>
    <w:p w14:paraId="14F444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（6）集中展演具体时间安排另行通知。（暂定4月7日-4月17日）</w:t>
      </w:r>
    </w:p>
    <w:p w14:paraId="70A0F0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kern w:val="0"/>
          <w:sz w:val="28"/>
          <w:szCs w:val="28"/>
          <w:lang w:eastAsia="zh-CN"/>
        </w:rPr>
      </w:pPr>
    </w:p>
    <w:p w14:paraId="299B26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（四）评比表彰（4月21日至5月2日，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第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9-10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周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）</w:t>
      </w:r>
    </w:p>
    <w:p w14:paraId="4F52E0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1.评审</w:t>
      </w:r>
    </w:p>
    <w:p w14:paraId="4DBBA7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在完成三个阶段后，校团委将对各班团支部主题班团日的成果进行评审；同时将对各学院主题班团日开展情况进行综合评审。</w:t>
      </w:r>
    </w:p>
    <w:p w14:paraId="4596F8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最终成绩（100分）=平时成绩（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0分）+节目成绩（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0分）。</w:t>
      </w:r>
    </w:p>
    <w:p w14:paraId="4AADB1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平时成绩（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0分）：艺术鉴赏、艺术讨论、艺术实践三次活动的出勤率及现场积极程度（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30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分），艺术鉴赏活动课堂答题环节（1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0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分），艺术讨论活动到梦空间花絮上传分享情况及新闻稿质量（1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0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分）。</w:t>
      </w:r>
    </w:p>
    <w:p w14:paraId="385AD7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节目成绩（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0分）：由实践环节评比成绩决定。</w:t>
      </w:r>
    </w:p>
    <w:p w14:paraId="4ADD48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2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.表彰</w:t>
      </w:r>
    </w:p>
    <w:p w14:paraId="569A1E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1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）院级层面：各班团支部可推荐一名在艺术活动中表现突出的先进个人，评为学院“艺术之星”。</w:t>
      </w:r>
    </w:p>
    <w:p w14:paraId="43AB9F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eastAsia="仿宋_GB2312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2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）校级层面：校团委对各团支部的优秀节目，按照综合成绩评定一等奖、二等奖、三等奖；对表现优异的学生评为校“艺术之星”；</w:t>
      </w:r>
      <w:r>
        <w:rPr>
          <w:rFonts w:hint="eastAsia" w:ascii="仿宋_GB2312" w:eastAsia="仿宋_GB2312"/>
          <w:kern w:val="0"/>
          <w:sz w:val="28"/>
          <w:szCs w:val="28"/>
        </w:rPr>
        <w:t>对优秀的原创节目，评为“优秀原创作品奖”；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同时，根据各学院文艺主题团日最终成绩、参与程度、活动组织安排等情况，综合评定“优秀组织奖”。</w:t>
      </w:r>
    </w:p>
    <w:p w14:paraId="7FF7176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jc w:val="both"/>
        <w:textAlignment w:val="auto"/>
        <w:rPr>
          <w:rFonts w:hint="eastAsia" w:ascii="黑体" w:hAnsi="黑体" w:eastAsia="黑体" w:cs="Times New Roman"/>
          <w:b w:val="0"/>
          <w:bCs w:val="0"/>
          <w:sz w:val="28"/>
          <w:szCs w:val="28"/>
        </w:rPr>
      </w:pPr>
      <w:r>
        <w:rPr>
          <w:rFonts w:hint="eastAsia" w:ascii="黑体" w:hAnsi="黑体" w:eastAsia="黑体" w:cs="Times New Roman"/>
          <w:b w:val="0"/>
          <w:bCs w:val="0"/>
          <w:sz w:val="28"/>
          <w:szCs w:val="28"/>
        </w:rPr>
        <w:t>三、注意事项</w:t>
      </w:r>
    </w:p>
    <w:p w14:paraId="3A4F042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本通知电子版可从5470网站（5470.ustb.edu.cn）“通知公告”的“校团发”板块下载。</w:t>
      </w:r>
    </w:p>
    <w:p w14:paraId="330FF29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0" w:firstLineChars="200"/>
        <w:jc w:val="both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请各学院指定一名负责人进群对接相关工作。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凡需发送电子版及需要拷贝的文件，请各学院负责人统一收齐，以“班级+活动内容”为每个团支部建立文件夹，并将各团支部文件夹统一打包，以“学院（单位）+活动内容”命名邮件主题和打包文件。</w:t>
      </w:r>
    </w:p>
    <w:p w14:paraId="6FD26DC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594995</wp:posOffset>
            </wp:positionH>
            <wp:positionV relativeFrom="paragraph">
              <wp:posOffset>173355</wp:posOffset>
            </wp:positionV>
            <wp:extent cx="1824990" cy="2859405"/>
            <wp:effectExtent l="0" t="0" r="5080" b="4445"/>
            <wp:wrapTopAndBottom/>
            <wp:docPr id="2" name="图片 2" descr="/private/var/mobile/Containers/Data/Application/F4C1D533-8876-4628-8A1C-F4C14F0F13DF/tmp/insert_image_tmp_dir/2025-03-02 14:26:19.741000.png2025-03-02 14:26:19.74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/private/var/mobile/Containers/Data/Application/F4C1D533-8876-4628-8A1C-F4C14F0F13DF/tmp/insert_image_tmp_dir/2025-03-02 14:26:19.741000.png2025-03-02 14:26:19.741000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1520825" y="3623310"/>
                      <a:ext cx="1824990" cy="2859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3159125</wp:posOffset>
            </wp:positionH>
            <wp:positionV relativeFrom="paragraph">
              <wp:posOffset>117475</wp:posOffset>
            </wp:positionV>
            <wp:extent cx="2035810" cy="2775585"/>
            <wp:effectExtent l="0" t="0" r="3810" b="4445"/>
            <wp:wrapTopAndBottom/>
            <wp:docPr id="3" name="图片 3" descr="/private/var/mobile/Containers/Data/Application/F4C1D533-8876-4628-8A1C-F4C14F0F13DF/tmp/insert_image_tmp_dir/2025-03-02 14:26:28.806000.png2025-03-02 14:26:28.806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/private/var/mobile/Containers/Data/Application/F4C1D533-8876-4628-8A1C-F4C14F0F13DF/tmp/insert_image_tmp_dir/2025-03-02 14:26:28.806000.png2025-03-02 14:26:28.806000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3979545" y="3067685"/>
                      <a:ext cx="2035810" cy="2775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报送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的新闻以word文档形式作为邮件附件发送，勿将照片放入word文档中一并发送，照片与相关文档应明确对应，并以图片说明的形式命名；报送的新闻格式统一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为以下格式：标题黑体四号字、正文宋体小四字、行间距1.5倍、记者或投稿人姓名写于文章最后。</w:t>
      </w:r>
    </w:p>
    <w:p w14:paraId="043BEB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5B6247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联系单位：校团委青年文体活动指导中心（七斋学生活动中心223室）</w:t>
      </w:r>
    </w:p>
    <w:p w14:paraId="3B5C79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联 系 人：刘璐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段瑶迦</w:t>
      </w:r>
    </w:p>
    <w:p w14:paraId="16E3BC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联系电话：62330040</w:t>
      </w:r>
    </w:p>
    <w:p w14:paraId="2C37B8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电子邮箱：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"mailto:ustbtwwtb@163.com"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ustbtwwtb@163.com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fldChar w:fldCharType="end"/>
      </w:r>
    </w:p>
    <w:p w14:paraId="4F6635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both"/>
        <w:textAlignment w:val="auto"/>
        <w:rPr>
          <w:rFonts w:ascii="仿宋_GB2312" w:hAnsi="Calibri" w:eastAsia="仿宋_GB2312" w:cs="宋体"/>
          <w:kern w:val="0"/>
          <w:sz w:val="28"/>
          <w:szCs w:val="28"/>
        </w:rPr>
      </w:pPr>
      <w:r>
        <w:rPr>
          <w:rFonts w:ascii="仿宋_GB2312" w:hAnsi="Calibri" w:eastAsia="仿宋_GB2312" w:cs="宋体"/>
          <w:kern w:val="0"/>
          <w:sz w:val="28"/>
          <w:szCs w:val="28"/>
        </w:rPr>
        <w:br w:type="page"/>
      </w:r>
    </w:p>
    <w:p w14:paraId="1927F1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附件1-1：</w:t>
      </w:r>
    </w:p>
    <w:p w14:paraId="0459C288">
      <w:pPr>
        <w:keepNext w:val="0"/>
        <w:keepLines w:val="0"/>
        <w:pageBreakBefore w:val="0"/>
        <w:widowControl/>
        <w:tabs>
          <w:tab w:val="left" w:pos="375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仿宋_GB2312" w:hAnsi="Calibri" w:eastAsia="仿宋_GB2312" w:cs="宋体"/>
          <w:kern w:val="0"/>
          <w:sz w:val="28"/>
          <w:szCs w:val="28"/>
        </w:rPr>
      </w:pPr>
    </w:p>
    <w:p w14:paraId="11DDBB8F">
      <w:pPr>
        <w:keepNext w:val="0"/>
        <w:keepLines w:val="0"/>
        <w:pageBreakBefore w:val="0"/>
        <w:tabs>
          <w:tab w:val="left" w:pos="840"/>
          <w:tab w:val="left" w:pos="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华文中宋" w:eastAsia="仿宋_GB2312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32"/>
          <w:szCs w:val="32"/>
        </w:rPr>
        <w:t>2025年文艺主题团日活动推进表</w:t>
      </w:r>
    </w:p>
    <w:tbl>
      <w:tblPr>
        <w:tblStyle w:val="9"/>
        <w:tblW w:w="94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2066"/>
        <w:gridCol w:w="1355"/>
        <w:gridCol w:w="3358"/>
      </w:tblGrid>
      <w:tr w14:paraId="2D4E9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308F5">
            <w:pPr>
              <w:keepNext w:val="0"/>
              <w:keepLines w:val="0"/>
              <w:pageBreakBefore w:val="0"/>
              <w:tabs>
                <w:tab w:val="left" w:pos="840"/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32"/>
              </w:rPr>
              <w:t>时间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506A5">
            <w:pPr>
              <w:keepNext w:val="0"/>
              <w:keepLines w:val="0"/>
              <w:pageBreakBefore w:val="0"/>
              <w:tabs>
                <w:tab w:val="left" w:pos="840"/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32"/>
              </w:rPr>
              <w:t>事项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95672">
            <w:pPr>
              <w:keepNext w:val="0"/>
              <w:keepLines w:val="0"/>
              <w:pageBreakBefore w:val="0"/>
              <w:tabs>
                <w:tab w:val="left" w:pos="840"/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32"/>
              </w:rPr>
              <w:t>主责单位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636DA">
            <w:pPr>
              <w:keepNext w:val="0"/>
              <w:keepLines w:val="0"/>
              <w:pageBreakBefore w:val="0"/>
              <w:tabs>
                <w:tab w:val="left" w:pos="840"/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32"/>
              </w:rPr>
              <w:t>工作说明</w:t>
            </w:r>
          </w:p>
        </w:tc>
      </w:tr>
      <w:tr w14:paraId="04721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C3B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ascii="仿宋_GB2312" w:hAnsi="仿宋" w:eastAsia="仿宋_GB2312"/>
                <w:sz w:val="24"/>
                <w:szCs w:val="28"/>
              </w:rPr>
              <w:t>3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月</w:t>
            </w:r>
            <w:r>
              <w:rPr>
                <w:rFonts w:ascii="仿宋_GB2312" w:hAnsi="仿宋" w:eastAsia="仿宋_GB2312"/>
                <w:sz w:val="24"/>
                <w:szCs w:val="28"/>
              </w:rPr>
              <w:t>1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0日至3月</w:t>
            </w:r>
            <w:r>
              <w:rPr>
                <w:rFonts w:ascii="仿宋_GB2312" w:hAnsi="仿宋" w:eastAsia="仿宋_GB2312"/>
                <w:sz w:val="24"/>
                <w:szCs w:val="28"/>
              </w:rPr>
              <w:t>1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4日</w:t>
            </w:r>
          </w:p>
          <w:p w14:paraId="18C980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（第</w:t>
            </w:r>
            <w:r>
              <w:rPr>
                <w:rFonts w:ascii="仿宋_GB2312" w:hAnsi="仿宋" w:eastAsia="仿宋_GB2312"/>
                <w:sz w:val="24"/>
                <w:szCs w:val="28"/>
              </w:rPr>
              <w:t>3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周）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A6E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文艺主题团日</w:t>
            </w:r>
          </w:p>
          <w:p w14:paraId="5B112B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工作说明会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A2A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校团委</w:t>
            </w:r>
          </w:p>
          <w:p w14:paraId="7B14D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文体中心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BBD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对2</w:t>
            </w:r>
            <w:r>
              <w:rPr>
                <w:rFonts w:ascii="仿宋_GB2312" w:hAnsi="仿宋" w:eastAsia="仿宋_GB2312"/>
                <w:sz w:val="24"/>
                <w:szCs w:val="28"/>
              </w:rPr>
              <w:t>02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4</w:t>
            </w:r>
            <w:r>
              <w:rPr>
                <w:rFonts w:ascii="仿宋_GB2312" w:hAnsi="仿宋" w:eastAsia="仿宋_GB2312"/>
                <w:sz w:val="24"/>
                <w:szCs w:val="28"/>
              </w:rPr>
              <w:t>级团支书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召开团日活动说明会</w:t>
            </w:r>
          </w:p>
        </w:tc>
      </w:tr>
      <w:tr w14:paraId="32C5E3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08B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3月</w:t>
            </w:r>
            <w:r>
              <w:rPr>
                <w:rFonts w:ascii="仿宋_GB2312" w:hAnsi="仿宋" w:eastAsia="仿宋_GB2312"/>
                <w:sz w:val="24"/>
                <w:szCs w:val="28"/>
              </w:rPr>
              <w:t>1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7日至3月</w:t>
            </w:r>
            <w:r>
              <w:rPr>
                <w:rFonts w:ascii="仿宋_GB2312" w:hAnsi="仿宋" w:eastAsia="仿宋_GB2312"/>
                <w:sz w:val="24"/>
                <w:szCs w:val="28"/>
              </w:rPr>
              <w:t>2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8日</w:t>
            </w:r>
          </w:p>
          <w:p w14:paraId="70C782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（第</w:t>
            </w:r>
            <w:r>
              <w:rPr>
                <w:rFonts w:ascii="仿宋_GB2312" w:hAnsi="仿宋" w:eastAsia="仿宋_GB2312"/>
                <w:sz w:val="24"/>
                <w:szCs w:val="28"/>
              </w:rPr>
              <w:t>4-5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周）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5E8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艺术鉴赏与讨论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1A8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各团支部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0AB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ascii="仿宋_GB2312" w:hAnsi="仿宋" w:eastAsia="仿宋_GB2312"/>
                <w:sz w:val="24"/>
                <w:szCs w:val="28"/>
              </w:rPr>
              <w:t>3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月</w:t>
            </w:r>
            <w:r>
              <w:rPr>
                <w:rFonts w:ascii="仿宋_GB2312" w:hAnsi="仿宋" w:eastAsia="仿宋_GB2312"/>
                <w:sz w:val="24"/>
                <w:szCs w:val="28"/>
              </w:rPr>
              <w:t>1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5日-</w:t>
            </w:r>
            <w:r>
              <w:rPr>
                <w:rFonts w:ascii="仿宋_GB2312" w:hAnsi="仿宋" w:eastAsia="仿宋_GB2312"/>
                <w:sz w:val="24"/>
                <w:szCs w:val="28"/>
              </w:rPr>
              <w:t>1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6日完成鉴赏课预约工作，</w:t>
            </w:r>
            <w:r>
              <w:rPr>
                <w:rFonts w:ascii="仿宋_GB2312" w:hAnsi="仿宋" w:eastAsia="仿宋_GB2312"/>
                <w:sz w:val="24"/>
                <w:szCs w:val="28"/>
              </w:rPr>
              <w:t>17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日公布预约结果；</w:t>
            </w:r>
          </w:p>
          <w:p w14:paraId="030662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3月28日前完成艺术讨论。</w:t>
            </w:r>
          </w:p>
        </w:tc>
      </w:tr>
      <w:tr w14:paraId="7AC512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318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3月31日至4月4日</w:t>
            </w:r>
          </w:p>
          <w:p w14:paraId="17FCCF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（第6周）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EB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艺术实践筹备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8BC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各团支部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694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各班团支部排演节目，并于</w:t>
            </w:r>
            <w:r>
              <w:rPr>
                <w:rFonts w:ascii="仿宋_GB2312" w:hAnsi="仿宋" w:eastAsia="仿宋_GB2312"/>
                <w:sz w:val="24"/>
                <w:szCs w:val="28"/>
              </w:rPr>
              <w:t>4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月2日前上交节目方案，</w:t>
            </w:r>
            <w:r>
              <w:rPr>
                <w:rFonts w:ascii="仿宋_GB2312" w:hAnsi="仿宋" w:eastAsia="仿宋_GB2312"/>
                <w:sz w:val="24"/>
                <w:szCs w:val="28"/>
              </w:rPr>
              <w:t>4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月7日前完成节目排练。</w:t>
            </w:r>
          </w:p>
        </w:tc>
      </w:tr>
      <w:tr w14:paraId="0A10EF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05C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4月7日至4月17日</w:t>
            </w:r>
          </w:p>
          <w:p w14:paraId="0EC7C0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  <w:highlight w:val="yellow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（第7</w:t>
            </w:r>
            <w:r>
              <w:rPr>
                <w:rFonts w:ascii="仿宋_GB2312" w:hAnsi="仿宋" w:eastAsia="仿宋_GB2312"/>
                <w:sz w:val="24"/>
                <w:szCs w:val="28"/>
              </w:rPr>
              <w:t>、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8周）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5D3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艺术实践展示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CD4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校团委</w:t>
            </w:r>
          </w:p>
          <w:p w14:paraId="133A3A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文体中心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BA6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展演具体时间安排另行通知。</w:t>
            </w:r>
          </w:p>
        </w:tc>
      </w:tr>
      <w:tr w14:paraId="4CF0A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214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4月</w:t>
            </w:r>
            <w:r>
              <w:rPr>
                <w:rFonts w:ascii="仿宋_GB2312" w:hAnsi="仿宋" w:eastAsia="仿宋_GB2312"/>
                <w:sz w:val="24"/>
                <w:szCs w:val="28"/>
              </w:rPr>
              <w:t>2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1日至</w:t>
            </w:r>
            <w:r>
              <w:rPr>
                <w:rFonts w:ascii="仿宋_GB2312" w:hAnsi="仿宋" w:eastAsia="仿宋_GB2312"/>
                <w:sz w:val="24"/>
                <w:szCs w:val="28"/>
              </w:rPr>
              <w:t>5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月2日</w:t>
            </w:r>
          </w:p>
          <w:p w14:paraId="224E42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（第9、10周）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61F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评审与表彰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A4E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校团委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07A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contextualSpacing/>
              <w:textAlignment w:val="auto"/>
              <w:rPr>
                <w:rFonts w:hint="eastAsia"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对主题班团日获奖单位进行表彰和奖励。</w:t>
            </w:r>
          </w:p>
        </w:tc>
      </w:tr>
    </w:tbl>
    <w:p w14:paraId="5D4BA9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center"/>
        <w:textAlignment w:val="auto"/>
        <w:rPr>
          <w:rFonts w:ascii="仿宋_GB2312" w:hAnsi="Calibri" w:eastAsia="仿宋_GB2312" w:cs="宋体"/>
          <w:kern w:val="0"/>
          <w:sz w:val="28"/>
          <w:szCs w:val="28"/>
        </w:rPr>
      </w:pPr>
      <w:r>
        <w:rPr>
          <w:rFonts w:hint="eastAsia" w:ascii="仿宋_GB2312" w:hAnsi="Calibri" w:eastAsia="仿宋_GB2312" w:cs="宋体"/>
          <w:kern w:val="0"/>
          <w:sz w:val="28"/>
          <w:szCs w:val="28"/>
        </w:rPr>
        <w:t xml:space="preserve">                              </w:t>
      </w:r>
    </w:p>
    <w:p w14:paraId="206D9B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仿宋_GB2312" w:hAnsi="Calibri" w:eastAsia="仿宋_GB2312" w:cs="宋体"/>
          <w:kern w:val="0"/>
          <w:sz w:val="28"/>
          <w:szCs w:val="28"/>
        </w:rPr>
      </w:pPr>
      <w:r>
        <w:rPr>
          <w:rFonts w:hint="eastAsia" w:ascii="仿宋_GB2312" w:hAnsi="Calibri" w:eastAsia="仿宋_GB2312" w:cs="宋体"/>
          <w:kern w:val="0"/>
          <w:sz w:val="28"/>
          <w:szCs w:val="28"/>
        </w:rPr>
        <w:br w:type="page"/>
      </w:r>
    </w:p>
    <w:p w14:paraId="3270AA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附件1-2：</w:t>
      </w:r>
    </w:p>
    <w:p w14:paraId="21B271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华文中宋" w:eastAsia="仿宋_GB2312"/>
          <w:b/>
          <w:bCs/>
          <w:kern w:val="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32"/>
          <w:szCs w:val="32"/>
        </w:rPr>
        <w:t>团支部文艺主题团日之“艺术实践”节目方案</w:t>
      </w:r>
    </w:p>
    <w:tbl>
      <w:tblPr>
        <w:tblStyle w:val="9"/>
        <w:tblW w:w="91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3"/>
        <w:gridCol w:w="1815"/>
        <w:gridCol w:w="1923"/>
        <w:gridCol w:w="1491"/>
        <w:gridCol w:w="1495"/>
        <w:gridCol w:w="917"/>
      </w:tblGrid>
      <w:tr w14:paraId="5FF23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3" w:type="dxa"/>
            <w:tcBorders>
              <w:top w:val="single" w:color="auto" w:sz="12" w:space="0"/>
            </w:tcBorders>
            <w:vAlign w:val="center"/>
          </w:tcPr>
          <w:p w14:paraId="1C88C2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学院名称</w:t>
            </w:r>
          </w:p>
        </w:tc>
        <w:tc>
          <w:tcPr>
            <w:tcW w:w="1815" w:type="dxa"/>
            <w:tcBorders>
              <w:top w:val="single" w:color="auto" w:sz="12" w:space="0"/>
            </w:tcBorders>
            <w:vAlign w:val="center"/>
          </w:tcPr>
          <w:p w14:paraId="4B99E2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923" w:type="dxa"/>
            <w:tcBorders>
              <w:top w:val="single" w:color="auto" w:sz="12" w:space="0"/>
            </w:tcBorders>
            <w:vAlign w:val="center"/>
          </w:tcPr>
          <w:p w14:paraId="2B33AB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团支部名称</w:t>
            </w:r>
          </w:p>
        </w:tc>
        <w:tc>
          <w:tcPr>
            <w:tcW w:w="1491" w:type="dxa"/>
            <w:tcBorders>
              <w:top w:val="single" w:color="auto" w:sz="12" w:space="0"/>
            </w:tcBorders>
            <w:vAlign w:val="center"/>
          </w:tcPr>
          <w:p w14:paraId="247BF7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tcBorders>
              <w:top w:val="single" w:color="auto" w:sz="12" w:space="0"/>
            </w:tcBorders>
            <w:vAlign w:val="center"/>
          </w:tcPr>
          <w:p w14:paraId="255C4E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参演人数</w:t>
            </w:r>
          </w:p>
        </w:tc>
        <w:tc>
          <w:tcPr>
            <w:tcW w:w="917" w:type="dxa"/>
            <w:tcBorders>
              <w:top w:val="single" w:color="auto" w:sz="12" w:space="0"/>
            </w:tcBorders>
            <w:vAlign w:val="center"/>
          </w:tcPr>
          <w:p w14:paraId="0F0724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 w14:paraId="0533EF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543" w:type="dxa"/>
            <w:vAlign w:val="center"/>
          </w:tcPr>
          <w:p w14:paraId="19EBBF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节目类别</w:t>
            </w:r>
          </w:p>
        </w:tc>
        <w:tc>
          <w:tcPr>
            <w:tcW w:w="7641" w:type="dxa"/>
            <w:gridSpan w:val="5"/>
            <w:vAlign w:val="center"/>
          </w:tcPr>
          <w:p w14:paraId="3970CD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表演类（可复选）：□合唱 □情景剧 □舞蹈 □曲艺 □器乐 □朗诵</w:t>
            </w:r>
          </w:p>
          <w:p w14:paraId="2EF4B2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文化产品类：□微电影 □其他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</w:t>
            </w:r>
          </w:p>
        </w:tc>
      </w:tr>
      <w:tr w14:paraId="707C0E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543" w:type="dxa"/>
            <w:vAlign w:val="center"/>
          </w:tcPr>
          <w:p w14:paraId="5E54CE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节目名称</w:t>
            </w:r>
          </w:p>
        </w:tc>
        <w:tc>
          <w:tcPr>
            <w:tcW w:w="7641" w:type="dxa"/>
            <w:gridSpan w:val="5"/>
            <w:vAlign w:val="center"/>
          </w:tcPr>
          <w:p w14:paraId="17D2C0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 w14:paraId="3BF0A3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1543" w:type="dxa"/>
            <w:vAlign w:val="center"/>
          </w:tcPr>
          <w:p w14:paraId="35BBD3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指导教师及</w:t>
            </w:r>
          </w:p>
          <w:p w14:paraId="1B4F0B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介绍（若没有请填“无”）</w:t>
            </w:r>
          </w:p>
        </w:tc>
        <w:tc>
          <w:tcPr>
            <w:tcW w:w="7641" w:type="dxa"/>
            <w:gridSpan w:val="5"/>
            <w:vAlign w:val="center"/>
          </w:tcPr>
          <w:p w14:paraId="01E98D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 w14:paraId="749203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543" w:type="dxa"/>
            <w:vAlign w:val="center"/>
          </w:tcPr>
          <w:p w14:paraId="0BD356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团支部书记</w:t>
            </w:r>
          </w:p>
        </w:tc>
        <w:tc>
          <w:tcPr>
            <w:tcW w:w="1815" w:type="dxa"/>
            <w:vAlign w:val="center"/>
          </w:tcPr>
          <w:p w14:paraId="2432C2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923" w:type="dxa"/>
            <w:vMerge w:val="restart"/>
            <w:vAlign w:val="center"/>
          </w:tcPr>
          <w:p w14:paraId="106CBA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  <w:tc>
          <w:tcPr>
            <w:tcW w:w="3903" w:type="dxa"/>
            <w:gridSpan w:val="3"/>
            <w:vAlign w:val="center"/>
          </w:tcPr>
          <w:p w14:paraId="33925E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 w14:paraId="554B9B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543" w:type="dxa"/>
            <w:vAlign w:val="center"/>
          </w:tcPr>
          <w:p w14:paraId="6A3B58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文艺委员</w:t>
            </w:r>
          </w:p>
        </w:tc>
        <w:tc>
          <w:tcPr>
            <w:tcW w:w="1815" w:type="dxa"/>
            <w:vAlign w:val="center"/>
          </w:tcPr>
          <w:p w14:paraId="43A50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923" w:type="dxa"/>
            <w:vMerge w:val="continue"/>
            <w:vAlign w:val="center"/>
          </w:tcPr>
          <w:p w14:paraId="3353DD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3903" w:type="dxa"/>
            <w:gridSpan w:val="3"/>
            <w:vAlign w:val="center"/>
          </w:tcPr>
          <w:p w14:paraId="728569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 w14:paraId="59861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3" w:hRule="atLeast"/>
          <w:jc w:val="center"/>
        </w:trPr>
        <w:tc>
          <w:tcPr>
            <w:tcW w:w="9184" w:type="dxa"/>
            <w:gridSpan w:val="6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8104D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节目方案：（可附页）</w:t>
            </w:r>
          </w:p>
        </w:tc>
      </w:tr>
    </w:tbl>
    <w:p w14:paraId="0FC570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 w:cs="宋体"/>
          <w:b/>
          <w:kern w:val="0"/>
          <w:sz w:val="24"/>
        </w:rPr>
        <w:t>注：请于</w:t>
      </w:r>
      <w:r>
        <w:rPr>
          <w:rFonts w:ascii="仿宋_GB2312" w:eastAsia="仿宋_GB2312" w:cs="宋体"/>
          <w:b/>
          <w:kern w:val="0"/>
          <w:sz w:val="24"/>
        </w:rPr>
        <w:t>4</w:t>
      </w:r>
      <w:r>
        <w:rPr>
          <w:rFonts w:hint="eastAsia" w:ascii="仿宋_GB2312" w:eastAsia="仿宋_GB2312" w:cs="宋体"/>
          <w:b/>
          <w:kern w:val="0"/>
          <w:sz w:val="24"/>
        </w:rPr>
        <w:t>月2日前将该表发给学院负责人，学院负责人收集整理后发邮件至ustbtwwtb@163.com。</w:t>
      </w: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79EC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3D055B">
                          <w:pPr>
                            <w:pStyle w:val="6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3D055B">
                    <w:pPr>
                      <w:pStyle w:val="6"/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A136EDA"/>
    <w:rsid w:val="2ECC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rPr>
      <w:rFonts w:ascii="Times New Roman" w:hAnsi="Times New Roman" w:cs="Times New Roman"/>
      <w:sz w:val="24"/>
      <w:szCs w:val="24"/>
    </w:rPr>
  </w:style>
  <w:style w:type="character" w:styleId="11">
    <w:name w:val="FollowedHyperlink"/>
    <w:basedOn w:val="10"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99"/>
    <w:rPr>
      <w:color w:val="0000FF"/>
      <w:u w:val="single"/>
    </w:rPr>
  </w:style>
  <w:style w:type="character" w:customStyle="1" w:styleId="14">
    <w:name w:val="标题 2 字符"/>
    <w:basedOn w:val="10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5">
    <w:name w:val="apple-converted-space"/>
    <w:basedOn w:val="10"/>
    <w:qFormat/>
    <w:uiPriority w:val="0"/>
  </w:style>
  <w:style w:type="paragraph" w:customStyle="1" w:styleId="16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7">
    <w:name w:val="批注框文本 字符"/>
    <w:basedOn w:val="10"/>
    <w:link w:val="5"/>
    <w:semiHidden/>
    <w:qFormat/>
    <w:uiPriority w:val="99"/>
    <w:rPr>
      <w:sz w:val="18"/>
      <w:szCs w:val="18"/>
    </w:rPr>
  </w:style>
  <w:style w:type="character" w:customStyle="1" w:styleId="18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9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20">
    <w:name w:val="标题 3 字符"/>
    <w:basedOn w:val="10"/>
    <w:link w:val="3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0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2392</Words>
  <Characters>2569</Characters>
  <Lines>19</Lines>
  <Paragraphs>5</Paragraphs>
  <TotalTime>10</TotalTime>
  <ScaleCrop>false</ScaleCrop>
  <LinksUpToDate>false</LinksUpToDate>
  <CharactersWithSpaces>2618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2025-03-02T13:03:00Z</dcterms:created>
  <dc:creator>Peace</dc:creator>
  <cp:lastModifiedBy>信息文秘</cp:lastModifiedBy>
  <cp:lastPrinted>2024-03-06T14:41:00Z</cp:lastPrinted>
  <dcterms:modified xsi:type="dcterms:W3CDTF">2025-03-02T09:01:04Z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F754636C5B134E81B575D652A626B705_13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